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A5B77" w14:textId="77777777" w:rsidR="00727B64" w:rsidRDefault="00727B64" w:rsidP="00727B64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TRABALHO DE ACOMPANHAMENTO E FISCALIZAÇÃO DA LEI ALDIR</w:t>
      </w:r>
      <w:r w:rsidRPr="007634DB">
        <w:rPr>
          <w:rFonts w:ascii="Arial" w:hAnsi="Arial" w:cs="Arial"/>
          <w:sz w:val="24"/>
          <w:szCs w:val="24"/>
        </w:rPr>
        <w:t xml:space="preserve"> BLANC DA LEI FEDERAL N</w:t>
      </w:r>
      <w:r w:rsidRPr="007634DB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7634DB">
        <w:rPr>
          <w:rFonts w:ascii="Arial" w:hAnsi="Arial" w:cs="Arial"/>
          <w:sz w:val="24"/>
          <w:szCs w:val="24"/>
        </w:rPr>
        <w:t>14.017, DE 29 DE JUNHO DE 2020 DO ARTIGO 2, INCISO III</w:t>
      </w:r>
      <w:r>
        <w:rPr>
          <w:rFonts w:ascii="Arial" w:hAnsi="Arial" w:cs="Arial"/>
          <w:sz w:val="24"/>
          <w:szCs w:val="24"/>
        </w:rPr>
        <w:t xml:space="preserve"> e Decreto nº 10.751/2021</w:t>
      </w:r>
    </w:p>
    <w:p w14:paraId="4A6394A2" w14:textId="77777777" w:rsidR="00727B64" w:rsidRDefault="00727B64" w:rsidP="00727B64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6949F1BA" w14:textId="7522A743" w:rsidR="00727B64" w:rsidRDefault="00727B64" w:rsidP="00727B64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RESOLUÇÃO Nº. 02/2021</w:t>
      </w:r>
    </w:p>
    <w:p w14:paraId="54CB5578" w14:textId="77777777" w:rsidR="00727B64" w:rsidRDefault="00727B64" w:rsidP="00727B64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179AC1D3" w14:textId="6ED5D58C" w:rsidR="00727B64" w:rsidRDefault="00727B64" w:rsidP="00727B64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DOS ARTISTA E FAZEDORES DE CULTURA PREMIADOS NOS EDITAIS Nº. 05/2021 E Nº. 06/2021</w:t>
      </w:r>
    </w:p>
    <w:p w14:paraId="270A7E57" w14:textId="77777777" w:rsidR="00727B64" w:rsidRDefault="00727B64" w:rsidP="00727B64"/>
    <w:p w14:paraId="589D9C68" w14:textId="77777777" w:rsidR="00727B64" w:rsidRPr="007634DB" w:rsidRDefault="00727B64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>
        <w:t xml:space="preserve">CONSIDERANDO, que </w:t>
      </w:r>
      <w:r>
        <w:rPr>
          <w:rFonts w:ascii="Arial" w:hAnsi="Arial" w:cs="Arial"/>
          <w:sz w:val="24"/>
          <w:szCs w:val="24"/>
        </w:rPr>
        <w:t>d</w:t>
      </w:r>
      <w:r w:rsidRPr="007634DB">
        <w:rPr>
          <w:rFonts w:ascii="Arial" w:hAnsi="Arial" w:cs="Arial"/>
          <w:sz w:val="24"/>
          <w:szCs w:val="24"/>
        </w:rPr>
        <w:t xml:space="preserve">e acordo com a Lei N </w:t>
      </w:r>
      <w:r w:rsidRPr="007634DB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7634DB">
        <w:rPr>
          <w:rFonts w:ascii="Arial" w:hAnsi="Arial" w:cs="Arial"/>
          <w:sz w:val="24"/>
          <w:szCs w:val="24"/>
        </w:rPr>
        <w:t>14.017, de 29 de junho de 2020</w:t>
      </w:r>
      <w:r>
        <w:rPr>
          <w:rFonts w:ascii="Arial" w:hAnsi="Arial" w:cs="Arial"/>
          <w:sz w:val="24"/>
          <w:szCs w:val="24"/>
        </w:rPr>
        <w:t xml:space="preserve">, Art. </w:t>
      </w:r>
      <w:r w:rsidRPr="007634DB">
        <w:rPr>
          <w:rFonts w:ascii="Arial" w:hAnsi="Arial" w:cs="Arial"/>
          <w:sz w:val="24"/>
          <w:szCs w:val="24"/>
        </w:rPr>
        <w:t>1º</w:t>
      </w:r>
      <w:r w:rsidRPr="007634D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634DB">
        <w:rPr>
          <w:rFonts w:ascii="Arial" w:hAnsi="Arial" w:cs="Arial"/>
          <w:sz w:val="24"/>
          <w:szCs w:val="24"/>
        </w:rPr>
        <w:t>Esta Lei dispõe sobre ações emergenciais destinadas ao setor cultural a serem adotadas durante o estado de calamidade pública</w:t>
      </w:r>
      <w:r>
        <w:rPr>
          <w:rFonts w:ascii="Arial" w:hAnsi="Arial" w:cs="Arial"/>
          <w:sz w:val="24"/>
          <w:szCs w:val="24"/>
        </w:rPr>
        <w:t xml:space="preserve"> pelo </w:t>
      </w:r>
      <w:r w:rsidRPr="007634DB">
        <w:rPr>
          <w:rFonts w:ascii="Arial" w:hAnsi="Arial" w:cs="Arial"/>
          <w:sz w:val="24"/>
          <w:szCs w:val="24"/>
        </w:rPr>
        <w:t xml:space="preserve">reconhecido </w:t>
      </w:r>
      <w:r>
        <w:rPr>
          <w:rFonts w:ascii="Arial" w:hAnsi="Arial" w:cs="Arial"/>
          <w:sz w:val="24"/>
          <w:szCs w:val="24"/>
        </w:rPr>
        <w:t>pelo</w:t>
      </w:r>
      <w:r w:rsidRPr="007634DB">
        <w:rPr>
          <w:rFonts w:ascii="Arial" w:hAnsi="Arial" w:cs="Arial"/>
          <w:sz w:val="24"/>
          <w:szCs w:val="24"/>
        </w:rPr>
        <w:t xml:space="preserve"> Decreto Legislativo n</w:t>
      </w:r>
      <w:r w:rsidRPr="007634DB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7634DB">
        <w:rPr>
          <w:rFonts w:ascii="Arial" w:hAnsi="Arial" w:cs="Arial"/>
          <w:sz w:val="24"/>
          <w:szCs w:val="24"/>
        </w:rPr>
        <w:t>6, de 20 de março de 2020</w:t>
      </w:r>
      <w:r>
        <w:rPr>
          <w:rFonts w:ascii="Arial" w:hAnsi="Arial" w:cs="Arial"/>
          <w:sz w:val="24"/>
          <w:szCs w:val="24"/>
        </w:rPr>
        <w:t xml:space="preserve"> e Decreto nº 10.751/2021;</w:t>
      </w:r>
    </w:p>
    <w:p w14:paraId="31862297" w14:textId="77777777" w:rsidR="00727B64" w:rsidRDefault="00727B64" w:rsidP="00727B64"/>
    <w:p w14:paraId="01E9C869" w14:textId="77777777" w:rsidR="00727B64" w:rsidRDefault="00727B64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>
        <w:t xml:space="preserve">CONSIDERANDO, que </w:t>
      </w:r>
      <w:r w:rsidRPr="007634DB">
        <w:rPr>
          <w:rFonts w:ascii="Arial" w:hAnsi="Arial" w:cs="Arial"/>
          <w:sz w:val="24"/>
          <w:szCs w:val="24"/>
        </w:rPr>
        <w:t>Art. 2</w:t>
      </w:r>
      <w:r w:rsidRPr="007634DB">
        <w:rPr>
          <w:rFonts w:ascii="Arial" w:hAnsi="Arial" w:cs="Arial"/>
          <w:sz w:val="24"/>
          <w:szCs w:val="24"/>
          <w:vertAlign w:val="superscript"/>
        </w:rPr>
        <w:t xml:space="preserve">º </w:t>
      </w:r>
      <w:r w:rsidRPr="007634DB">
        <w:rPr>
          <w:rFonts w:ascii="Arial" w:hAnsi="Arial" w:cs="Arial"/>
          <w:sz w:val="24"/>
          <w:szCs w:val="24"/>
        </w:rPr>
        <w:t xml:space="preserve">A União entregará aos Estados, ao Distrito Federal e aos Municípios, </w:t>
      </w:r>
      <w:r w:rsidRPr="007634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60AE8B" wp14:editId="6514CC35">
            <wp:extent cx="4572" cy="4572"/>
            <wp:effectExtent l="0" t="0" r="0" b="0"/>
            <wp:docPr id="1386" name="Picture 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Picture 13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4DB">
        <w:rPr>
          <w:rFonts w:ascii="Arial" w:hAnsi="Arial" w:cs="Arial"/>
          <w:sz w:val="24"/>
          <w:szCs w:val="24"/>
        </w:rPr>
        <w:t>em parcela única, no exercício de 2020, valor de R$ 3.000.000.000 00 (três bilhões de reais) para aplicação, pelos Poderes Executivos locais</w:t>
      </w:r>
      <w:r>
        <w:rPr>
          <w:rFonts w:ascii="Arial" w:hAnsi="Arial" w:cs="Arial"/>
          <w:sz w:val="24"/>
          <w:szCs w:val="24"/>
        </w:rPr>
        <w:t>;</w:t>
      </w:r>
    </w:p>
    <w:p w14:paraId="00BA178D" w14:textId="77777777" w:rsidR="00727B64" w:rsidRDefault="00727B64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7E262090" w14:textId="77777777" w:rsidR="00727B64" w:rsidRPr="007634DB" w:rsidRDefault="00727B64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041C71">
        <w:rPr>
          <w:rFonts w:asciiTheme="minorHAnsi" w:hAnsiTheme="minorHAnsi" w:cstheme="minorHAnsi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, que</w:t>
      </w:r>
      <w:r w:rsidRPr="007634DB">
        <w:rPr>
          <w:rFonts w:ascii="Arial" w:hAnsi="Arial" w:cs="Arial"/>
          <w:sz w:val="24"/>
          <w:szCs w:val="24"/>
        </w:rPr>
        <w:t xml:space="preserve"> recurso financeiro proveniente da Lei 14.017/2020, destinados ao Município de Nova Veneza - GO, na importância de R$ </w:t>
      </w:r>
      <w:r>
        <w:rPr>
          <w:rFonts w:ascii="Arial" w:hAnsi="Arial" w:cs="Arial"/>
          <w:sz w:val="24"/>
          <w:szCs w:val="24"/>
        </w:rPr>
        <w:t>79.865,47</w:t>
      </w:r>
      <w:r w:rsidRPr="007634DB">
        <w:rPr>
          <w:rFonts w:ascii="Arial" w:hAnsi="Arial" w:cs="Arial"/>
          <w:sz w:val="24"/>
          <w:szCs w:val="24"/>
        </w:rPr>
        <w:t xml:space="preserve"> (Setenta e nove mil</w:t>
      </w:r>
      <w:r>
        <w:rPr>
          <w:rFonts w:ascii="Arial" w:hAnsi="Arial" w:cs="Arial"/>
          <w:sz w:val="24"/>
          <w:szCs w:val="24"/>
        </w:rPr>
        <w:t>, oitocentos e sessenta e cinco</w:t>
      </w:r>
      <w:r w:rsidRPr="007634DB">
        <w:rPr>
          <w:rFonts w:ascii="Arial" w:hAnsi="Arial" w:cs="Arial"/>
          <w:sz w:val="24"/>
          <w:szCs w:val="24"/>
        </w:rPr>
        <w:t xml:space="preserve"> reais </w:t>
      </w:r>
      <w:r>
        <w:rPr>
          <w:rFonts w:ascii="Arial" w:hAnsi="Arial" w:cs="Arial"/>
          <w:sz w:val="24"/>
          <w:szCs w:val="24"/>
        </w:rPr>
        <w:t>e quarenta e sete</w:t>
      </w:r>
      <w:r w:rsidRPr="007634DB">
        <w:rPr>
          <w:rFonts w:ascii="Arial" w:hAnsi="Arial" w:cs="Arial"/>
          <w:sz w:val="24"/>
          <w:szCs w:val="24"/>
        </w:rPr>
        <w:t xml:space="preserve"> centavos)</w:t>
      </w:r>
      <w:r>
        <w:rPr>
          <w:rFonts w:ascii="Arial" w:hAnsi="Arial" w:cs="Arial"/>
          <w:sz w:val="24"/>
          <w:szCs w:val="24"/>
        </w:rPr>
        <w:t xml:space="preserve">. </w:t>
      </w:r>
      <w:r w:rsidRPr="008D712C">
        <w:rPr>
          <w:rFonts w:ascii="Arial" w:hAnsi="Arial" w:cs="Arial"/>
          <w:color w:val="000000" w:themeColor="text1"/>
        </w:rPr>
        <w:t>O saldo remanescente não utilizado no exercício de 2020, devido a não complementação das inscrições para cada área</w:t>
      </w:r>
      <w:r>
        <w:rPr>
          <w:rFonts w:ascii="Arial" w:hAnsi="Arial" w:cs="Arial"/>
          <w:color w:val="000000" w:themeColor="text1"/>
        </w:rPr>
        <w:t xml:space="preserve"> foi de R$ 51.317,54 (cinquenta e um mil trezentos e dezessete reais e cinquenta centavos) serão utilizados de acordo com a </w:t>
      </w:r>
      <w:r w:rsidRPr="008D712C">
        <w:rPr>
          <w:rFonts w:ascii="Helvetica" w:hAnsi="Helvetica"/>
          <w:color w:val="000000" w:themeColor="text1"/>
        </w:rPr>
        <w:t>alteração do Decreto da Lei Aldir Blanc decorre da necessidade de compatibilizar o regulamento às alterações recentes ocorridas na mencionada Lei. Além disso, as modificações propostas no regulamento estão em linha com decisão do Tribunal de Contas da União, que fixou o entendimento de que os recursos da Lei Aldir Blanc, por se tratar de transferências obrigatórias, poderão ser utilizados até o final de 2021</w:t>
      </w:r>
      <w:r>
        <w:rPr>
          <w:rFonts w:ascii="Helvetica" w:hAnsi="Helvetica"/>
          <w:color w:val="000000" w:themeColor="text1"/>
        </w:rPr>
        <w:t>;</w:t>
      </w:r>
    </w:p>
    <w:p w14:paraId="17BC28D3" w14:textId="77777777" w:rsidR="00727B64" w:rsidRDefault="00727B64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2876D855" w14:textId="77777777" w:rsidR="00727B64" w:rsidRPr="00DB0D6E" w:rsidRDefault="00727B64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DB0D6E">
        <w:rPr>
          <w:rFonts w:ascii="Arial" w:hAnsi="Arial" w:cs="Arial"/>
          <w:sz w:val="24"/>
          <w:szCs w:val="24"/>
        </w:rPr>
        <w:t>CONSIDERANDO, que o Decreto nº. 530/2021, de 23 de dezembro de 2021, cria o Grupo de Trabalho e Acompanhamento e Fiscalização da Lei Aldir Blanc, competindo-lhe promover o diálogo com trabalhadores, empresas, grupos, entidades, coletivos e a comunidade artística do Município, em especial os menos assistidos, e a construção de bases comuns para editais e cadastros necessários à sua plena execução;</w:t>
      </w:r>
    </w:p>
    <w:p w14:paraId="7255F8C3" w14:textId="77777777" w:rsidR="00727B64" w:rsidRPr="00DB0D6E" w:rsidRDefault="00727B64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67354068" w14:textId="77777777" w:rsidR="00727B64" w:rsidRPr="00DB0D6E" w:rsidRDefault="00727B64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DB0D6E">
        <w:rPr>
          <w:rFonts w:ascii="Arial" w:hAnsi="Arial" w:cs="Arial"/>
          <w:sz w:val="24"/>
          <w:szCs w:val="24"/>
        </w:rPr>
        <w:lastRenderedPageBreak/>
        <w:t>CONSIDERANDO, o Edital de Chamada Pública nº 05/2021 e Edital de Chamada Pública nº 06/2021;</w:t>
      </w:r>
    </w:p>
    <w:p w14:paraId="00F4C175" w14:textId="77777777" w:rsidR="00727B64" w:rsidRDefault="00727B64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48AE59A7" w14:textId="77777777" w:rsidR="00727B64" w:rsidRPr="00DB0D6E" w:rsidRDefault="00727B64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DB0D6E">
        <w:rPr>
          <w:rFonts w:ascii="Arial" w:hAnsi="Arial" w:cs="Arial"/>
          <w:sz w:val="24"/>
          <w:szCs w:val="24"/>
        </w:rPr>
        <w:t>CONSIDERANDO, as atribuições do Grupo de Acompanhamento e Fiscalização da Lei Aldir Blanc, RESOLVE:</w:t>
      </w:r>
    </w:p>
    <w:p w14:paraId="63B245B1" w14:textId="77777777" w:rsidR="00727B64" w:rsidRPr="00DB0D6E" w:rsidRDefault="00727B64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49287D6E" w14:textId="48579197" w:rsidR="00727B64" w:rsidRDefault="00727B64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DB0D6E">
        <w:rPr>
          <w:rFonts w:ascii="Arial" w:hAnsi="Arial" w:cs="Arial"/>
          <w:sz w:val="24"/>
          <w:szCs w:val="24"/>
        </w:rPr>
        <w:t>Art. 1</w:t>
      </w:r>
      <w:r>
        <w:rPr>
          <w:rFonts w:ascii="Arial" w:hAnsi="Arial" w:cs="Arial"/>
          <w:sz w:val="24"/>
          <w:szCs w:val="24"/>
        </w:rPr>
        <w:t>º - Divulga a lista d</w:t>
      </w:r>
      <w:r w:rsidR="003E5272">
        <w:rPr>
          <w:rFonts w:ascii="Arial" w:hAnsi="Arial" w:cs="Arial"/>
          <w:sz w:val="24"/>
          <w:szCs w:val="24"/>
        </w:rPr>
        <w:t xml:space="preserve">os artistas e fazedores de cultura premiados no edital </w:t>
      </w:r>
      <w:r>
        <w:rPr>
          <w:rFonts w:ascii="Arial" w:hAnsi="Arial" w:cs="Arial"/>
          <w:sz w:val="24"/>
          <w:szCs w:val="24"/>
        </w:rPr>
        <w:t>nº. 06/2021:</w:t>
      </w:r>
    </w:p>
    <w:p w14:paraId="6279327B" w14:textId="77777777" w:rsidR="00940CD5" w:rsidRDefault="00940CD5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940CD5" w14:paraId="73B279C8" w14:textId="77777777" w:rsidTr="00940CD5">
        <w:tc>
          <w:tcPr>
            <w:tcW w:w="8494" w:type="dxa"/>
            <w:gridSpan w:val="2"/>
          </w:tcPr>
          <w:p w14:paraId="28D7A3C5" w14:textId="711AC6FB" w:rsidR="00940CD5" w:rsidRDefault="00940CD5" w:rsidP="00727B6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Categoria: Curta-metragem </w:t>
            </w:r>
          </w:p>
        </w:tc>
      </w:tr>
      <w:tr w:rsidR="00940CD5" w14:paraId="3AAB7A02" w14:textId="77777777" w:rsidTr="002C3D6C">
        <w:tc>
          <w:tcPr>
            <w:tcW w:w="704" w:type="dxa"/>
          </w:tcPr>
          <w:p w14:paraId="0E5DA711" w14:textId="7037D486" w:rsidR="00940CD5" w:rsidRDefault="002C3D6C" w:rsidP="00727B6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790" w:type="dxa"/>
          </w:tcPr>
          <w:p w14:paraId="39DEFD62" w14:textId="698117FC" w:rsidR="00940CD5" w:rsidRDefault="002C3D6C" w:rsidP="00727B6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Faustoni Marques de Souza</w:t>
            </w:r>
          </w:p>
        </w:tc>
      </w:tr>
    </w:tbl>
    <w:p w14:paraId="26CADBB4" w14:textId="77777777" w:rsidR="002C3D6C" w:rsidRDefault="002C3D6C" w:rsidP="00727B64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2C3D6C" w14:paraId="0E2E8AC6" w14:textId="77777777" w:rsidTr="00E05ED9">
        <w:tc>
          <w:tcPr>
            <w:tcW w:w="8494" w:type="dxa"/>
            <w:gridSpan w:val="2"/>
          </w:tcPr>
          <w:p w14:paraId="7C74214D" w14:textId="3566E1E6" w:rsidR="002C3D6C" w:rsidRDefault="002C3D6C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Categoria: Prosa</w:t>
            </w:r>
          </w:p>
        </w:tc>
      </w:tr>
      <w:tr w:rsidR="002C3D6C" w14:paraId="095D7B1B" w14:textId="77777777" w:rsidTr="00E05ED9">
        <w:tc>
          <w:tcPr>
            <w:tcW w:w="704" w:type="dxa"/>
          </w:tcPr>
          <w:p w14:paraId="2A8E94E3" w14:textId="0A3CF365" w:rsidR="002C3D6C" w:rsidRDefault="002C3D6C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7790" w:type="dxa"/>
          </w:tcPr>
          <w:p w14:paraId="3AF2A2D4" w14:textId="6FB4464C" w:rsidR="002C3D6C" w:rsidRDefault="002C3D6C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Sebastião Veloso da Cunha</w:t>
            </w:r>
          </w:p>
        </w:tc>
      </w:tr>
      <w:tr w:rsidR="002C3D6C" w14:paraId="13D01C09" w14:textId="77777777" w:rsidTr="00E05ED9">
        <w:tc>
          <w:tcPr>
            <w:tcW w:w="704" w:type="dxa"/>
          </w:tcPr>
          <w:p w14:paraId="0860AFD3" w14:textId="6C300C8D" w:rsidR="002C3D6C" w:rsidRDefault="002C3D6C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7790" w:type="dxa"/>
          </w:tcPr>
          <w:p w14:paraId="0045E0DD" w14:textId="31BB9CF0" w:rsidR="002C3D6C" w:rsidRDefault="002C3D6C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Acthis Moreira Temóteo</w:t>
            </w:r>
          </w:p>
        </w:tc>
      </w:tr>
    </w:tbl>
    <w:p w14:paraId="4AC29376" w14:textId="5C41C453" w:rsidR="002D1B21" w:rsidRDefault="002D1B21" w:rsidP="002C3D6C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2C3D6C" w14:paraId="175649C0" w14:textId="77777777" w:rsidTr="00E05ED9">
        <w:tc>
          <w:tcPr>
            <w:tcW w:w="8494" w:type="dxa"/>
            <w:gridSpan w:val="2"/>
          </w:tcPr>
          <w:p w14:paraId="6EF3BAE8" w14:textId="277F0C16" w:rsidR="002C3D6C" w:rsidRDefault="002C3D6C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Categoria: Verso</w:t>
            </w:r>
          </w:p>
        </w:tc>
      </w:tr>
      <w:tr w:rsidR="00942304" w14:paraId="143AF372" w14:textId="77777777" w:rsidTr="00E05ED9">
        <w:tc>
          <w:tcPr>
            <w:tcW w:w="704" w:type="dxa"/>
          </w:tcPr>
          <w:p w14:paraId="6457FAC7" w14:textId="77777777" w:rsidR="00942304" w:rsidRDefault="00942304" w:rsidP="0094230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7790" w:type="dxa"/>
          </w:tcPr>
          <w:p w14:paraId="1E3C8EB2" w14:textId="0FF22AA8" w:rsidR="00942304" w:rsidRDefault="00942304" w:rsidP="00942304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Charlene Xavier de Morais </w:t>
            </w:r>
          </w:p>
        </w:tc>
      </w:tr>
    </w:tbl>
    <w:p w14:paraId="62158748" w14:textId="4B380D37" w:rsidR="002C3D6C" w:rsidRDefault="002C3D6C" w:rsidP="00942304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942304" w14:paraId="1ACD4151" w14:textId="77777777" w:rsidTr="00E05ED9">
        <w:tc>
          <w:tcPr>
            <w:tcW w:w="8494" w:type="dxa"/>
            <w:gridSpan w:val="2"/>
          </w:tcPr>
          <w:p w14:paraId="35766A00" w14:textId="21E7FAD7" w:rsidR="00942304" w:rsidRDefault="00942304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Categoria: </w:t>
            </w:r>
            <w:r w:rsidRPr="007634DB">
              <w:rPr>
                <w:rFonts w:ascii="Arial" w:hAnsi="Arial" w:cs="Arial"/>
                <w:sz w:val="24"/>
                <w:szCs w:val="24"/>
              </w:rPr>
              <w:t>Interpretação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4DB">
              <w:rPr>
                <w:rFonts w:ascii="Arial" w:hAnsi="Arial" w:cs="Arial"/>
                <w:sz w:val="24"/>
                <w:szCs w:val="24"/>
              </w:rPr>
              <w:t>Música</w:t>
            </w:r>
            <w:r>
              <w:rPr>
                <w:rFonts w:ascii="Arial" w:hAnsi="Arial" w:cs="Arial"/>
                <w:sz w:val="24"/>
                <w:szCs w:val="24"/>
              </w:rPr>
              <w:t xml:space="preserve"> Sacra/</w:t>
            </w:r>
            <w:r w:rsidRPr="007634DB">
              <w:rPr>
                <w:rFonts w:ascii="Arial" w:hAnsi="Arial" w:cs="Arial"/>
                <w:sz w:val="24"/>
                <w:szCs w:val="24"/>
              </w:rPr>
              <w:t>Religiosa</w:t>
            </w:r>
            <w:r>
              <w:rPr>
                <w:rFonts w:ascii="Arial" w:hAnsi="Arial" w:cs="Arial"/>
                <w:sz w:val="24"/>
                <w:szCs w:val="24"/>
              </w:rPr>
              <w:t xml:space="preserve"> - Grupo</w:t>
            </w:r>
          </w:p>
        </w:tc>
      </w:tr>
      <w:tr w:rsidR="00942304" w14:paraId="029E1706" w14:textId="77777777" w:rsidTr="00E05ED9">
        <w:tc>
          <w:tcPr>
            <w:tcW w:w="704" w:type="dxa"/>
          </w:tcPr>
          <w:p w14:paraId="4F4F868F" w14:textId="77777777" w:rsidR="00942304" w:rsidRDefault="00942304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7790" w:type="dxa"/>
          </w:tcPr>
          <w:p w14:paraId="38E9F663" w14:textId="1A93E2DE" w:rsidR="00942304" w:rsidRDefault="00942304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Elenice Marlene Barbosa Fernandes</w:t>
            </w:r>
          </w:p>
        </w:tc>
      </w:tr>
      <w:tr w:rsidR="00942304" w14:paraId="7C81108E" w14:textId="77777777" w:rsidTr="00E05ED9">
        <w:tc>
          <w:tcPr>
            <w:tcW w:w="704" w:type="dxa"/>
          </w:tcPr>
          <w:p w14:paraId="05E5F99B" w14:textId="77777777" w:rsidR="00942304" w:rsidRDefault="00942304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7790" w:type="dxa"/>
          </w:tcPr>
          <w:p w14:paraId="62A55A2B" w14:textId="7C148965" w:rsidR="00942304" w:rsidRDefault="00942304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Vinicius dos Reis Rosa</w:t>
            </w:r>
          </w:p>
        </w:tc>
      </w:tr>
    </w:tbl>
    <w:p w14:paraId="405FC787" w14:textId="529F3F2E" w:rsidR="00942304" w:rsidRDefault="00942304" w:rsidP="00942304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673197" w14:paraId="1E8F6639" w14:textId="77777777" w:rsidTr="00E05ED9">
        <w:tc>
          <w:tcPr>
            <w:tcW w:w="8494" w:type="dxa"/>
            <w:gridSpan w:val="2"/>
          </w:tcPr>
          <w:p w14:paraId="55184156" w14:textId="4B30CF64" w:rsidR="00673197" w:rsidRDefault="00673197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Categoria: </w:t>
            </w:r>
            <w:r w:rsidRPr="007634DB">
              <w:rPr>
                <w:rFonts w:ascii="Arial" w:hAnsi="Arial" w:cs="Arial"/>
                <w:sz w:val="24"/>
                <w:szCs w:val="24"/>
              </w:rPr>
              <w:t>Interpretação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4DB">
              <w:rPr>
                <w:rFonts w:ascii="Arial" w:hAnsi="Arial" w:cs="Arial"/>
                <w:sz w:val="24"/>
                <w:szCs w:val="24"/>
              </w:rPr>
              <w:t>Música</w:t>
            </w:r>
            <w:r>
              <w:rPr>
                <w:rFonts w:ascii="Arial" w:hAnsi="Arial" w:cs="Arial"/>
                <w:sz w:val="24"/>
                <w:szCs w:val="24"/>
              </w:rPr>
              <w:t xml:space="preserve"> Sacra/</w:t>
            </w:r>
            <w:r w:rsidRPr="007634DB">
              <w:rPr>
                <w:rFonts w:ascii="Arial" w:hAnsi="Arial" w:cs="Arial"/>
                <w:sz w:val="24"/>
                <w:szCs w:val="24"/>
              </w:rPr>
              <w:t>Religiosa</w:t>
            </w:r>
            <w:r>
              <w:rPr>
                <w:rFonts w:ascii="Arial" w:hAnsi="Arial" w:cs="Arial"/>
                <w:sz w:val="24"/>
                <w:szCs w:val="24"/>
              </w:rPr>
              <w:t xml:space="preserve"> - Solo</w:t>
            </w:r>
          </w:p>
        </w:tc>
      </w:tr>
      <w:tr w:rsidR="00673197" w14:paraId="3EF426EF" w14:textId="77777777" w:rsidTr="00E05ED9">
        <w:tc>
          <w:tcPr>
            <w:tcW w:w="704" w:type="dxa"/>
          </w:tcPr>
          <w:p w14:paraId="7E515459" w14:textId="77777777" w:rsidR="00673197" w:rsidRDefault="00673197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7790" w:type="dxa"/>
          </w:tcPr>
          <w:p w14:paraId="111DCAA7" w14:textId="77777777" w:rsidR="00673197" w:rsidRDefault="00673197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Thalita Pereira Felix</w:t>
            </w:r>
          </w:p>
        </w:tc>
      </w:tr>
    </w:tbl>
    <w:p w14:paraId="42E47D14" w14:textId="77777777" w:rsidR="00673197" w:rsidRDefault="00673197" w:rsidP="00942304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942304" w14:paraId="706B96A7" w14:textId="77777777" w:rsidTr="00E05ED9">
        <w:tc>
          <w:tcPr>
            <w:tcW w:w="8494" w:type="dxa"/>
            <w:gridSpan w:val="2"/>
          </w:tcPr>
          <w:p w14:paraId="6EC0AAF6" w14:textId="77777777" w:rsidR="00942304" w:rsidRDefault="00942304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Categoria: </w:t>
            </w:r>
            <w:r w:rsidRPr="007634DB">
              <w:rPr>
                <w:rFonts w:ascii="Arial" w:hAnsi="Arial" w:cs="Arial"/>
                <w:sz w:val="24"/>
                <w:szCs w:val="24"/>
              </w:rPr>
              <w:t>Interpretação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34DB">
              <w:rPr>
                <w:rFonts w:ascii="Arial" w:hAnsi="Arial" w:cs="Arial"/>
                <w:sz w:val="24"/>
                <w:szCs w:val="24"/>
              </w:rPr>
              <w:t>Música autoral</w:t>
            </w:r>
          </w:p>
        </w:tc>
      </w:tr>
      <w:tr w:rsidR="00942304" w14:paraId="71D10131" w14:textId="77777777" w:rsidTr="00E05ED9">
        <w:tc>
          <w:tcPr>
            <w:tcW w:w="704" w:type="dxa"/>
          </w:tcPr>
          <w:p w14:paraId="6A7F6519" w14:textId="77777777" w:rsidR="00942304" w:rsidRDefault="00942304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7790" w:type="dxa"/>
          </w:tcPr>
          <w:p w14:paraId="34566798" w14:textId="77777777" w:rsidR="00942304" w:rsidRDefault="00942304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Rogerio Barbosa Moreira</w:t>
            </w:r>
          </w:p>
        </w:tc>
      </w:tr>
    </w:tbl>
    <w:p w14:paraId="241C5A4B" w14:textId="77777777" w:rsidR="00942304" w:rsidRDefault="00942304" w:rsidP="00942304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942304" w14:paraId="3CD3D456" w14:textId="77777777" w:rsidTr="00E05ED9">
        <w:tc>
          <w:tcPr>
            <w:tcW w:w="8494" w:type="dxa"/>
            <w:gridSpan w:val="2"/>
          </w:tcPr>
          <w:p w14:paraId="06887A98" w14:textId="5FD22FE5" w:rsidR="00942304" w:rsidRDefault="00942304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Categoria: Escultura</w:t>
            </w:r>
          </w:p>
        </w:tc>
      </w:tr>
      <w:tr w:rsidR="00942304" w14:paraId="5D593FC2" w14:textId="77777777" w:rsidTr="00E05ED9">
        <w:tc>
          <w:tcPr>
            <w:tcW w:w="704" w:type="dxa"/>
          </w:tcPr>
          <w:p w14:paraId="2585CD26" w14:textId="77777777" w:rsidR="00942304" w:rsidRDefault="00942304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7790" w:type="dxa"/>
          </w:tcPr>
          <w:p w14:paraId="191BDF7B" w14:textId="17733E05" w:rsidR="00942304" w:rsidRDefault="00942304" w:rsidP="00E05ED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Emilly Temóteo Silva</w:t>
            </w:r>
          </w:p>
        </w:tc>
      </w:tr>
    </w:tbl>
    <w:p w14:paraId="783E3BC9" w14:textId="1851712C" w:rsidR="00942304" w:rsidRDefault="00942304" w:rsidP="00942304">
      <w:pPr>
        <w:pStyle w:val="SemEspaamento"/>
      </w:pPr>
    </w:p>
    <w:p w14:paraId="076F693F" w14:textId="77777777" w:rsidR="00942304" w:rsidRDefault="00942304" w:rsidP="00942304">
      <w:pPr>
        <w:pStyle w:val="SemEspaamento"/>
      </w:pPr>
    </w:p>
    <w:p w14:paraId="34D83EB6" w14:textId="08F478F8" w:rsidR="002A40DF" w:rsidRDefault="002A40DF" w:rsidP="002A40DF">
      <w:pPr>
        <w:spacing w:after="0" w:line="254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 Veneza – GO, aos 2</w:t>
      </w:r>
      <w:r w:rsidR="00B94B07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dezembro de 2021.</w:t>
      </w:r>
    </w:p>
    <w:p w14:paraId="168F0830" w14:textId="3E558423" w:rsidR="00BC459B" w:rsidRDefault="00BC459B"/>
    <w:p w14:paraId="01DACB0E" w14:textId="41AC9035" w:rsidR="00BC459B" w:rsidRDefault="00BC459B" w:rsidP="00BC459B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TRABALHO DE ACOMPANHAMENTO E FISCALIZAÇÃO DA LEI ALDIR</w:t>
      </w:r>
      <w:r w:rsidRPr="007634DB">
        <w:rPr>
          <w:rFonts w:ascii="Arial" w:hAnsi="Arial" w:cs="Arial"/>
          <w:sz w:val="24"/>
          <w:szCs w:val="24"/>
        </w:rPr>
        <w:t xml:space="preserve"> BLANC DA LEI FEDERAL N</w:t>
      </w:r>
      <w:r w:rsidRPr="007634DB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7634DB">
        <w:rPr>
          <w:rFonts w:ascii="Arial" w:hAnsi="Arial" w:cs="Arial"/>
          <w:sz w:val="24"/>
          <w:szCs w:val="24"/>
        </w:rPr>
        <w:t>14.017, DE 29 DE JUNHO DE 2020 DO ARTIGO 2, INCISO III</w:t>
      </w:r>
      <w:r>
        <w:rPr>
          <w:rFonts w:ascii="Arial" w:hAnsi="Arial" w:cs="Arial"/>
          <w:sz w:val="24"/>
          <w:szCs w:val="24"/>
        </w:rPr>
        <w:t xml:space="preserve"> e Decreto nº 10.751/2021</w:t>
      </w:r>
    </w:p>
    <w:p w14:paraId="14251CF9" w14:textId="7CD5E17C" w:rsidR="00BC459B" w:rsidRDefault="00BC459B" w:rsidP="00BC459B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Municipal nº. 530/2021</w:t>
      </w:r>
    </w:p>
    <w:p w14:paraId="2BCD6650" w14:textId="77777777" w:rsidR="00BC459B" w:rsidRDefault="00BC459B"/>
    <w:sectPr w:rsidR="00BC459B" w:rsidSect="00673197">
      <w:head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33730" w14:textId="77777777" w:rsidR="00E530D8" w:rsidRDefault="00E530D8" w:rsidP="00FB138E">
      <w:pPr>
        <w:spacing w:after="0" w:line="240" w:lineRule="auto"/>
      </w:pPr>
      <w:r>
        <w:separator/>
      </w:r>
    </w:p>
  </w:endnote>
  <w:endnote w:type="continuationSeparator" w:id="0">
    <w:p w14:paraId="0F2439B6" w14:textId="77777777" w:rsidR="00E530D8" w:rsidRDefault="00E530D8" w:rsidP="00FB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7A27D" w14:textId="77777777" w:rsidR="00E530D8" w:rsidRDefault="00E530D8" w:rsidP="00FB138E">
      <w:pPr>
        <w:spacing w:after="0" w:line="240" w:lineRule="auto"/>
      </w:pPr>
      <w:r>
        <w:separator/>
      </w:r>
    </w:p>
  </w:footnote>
  <w:footnote w:type="continuationSeparator" w:id="0">
    <w:p w14:paraId="0A83DAF7" w14:textId="77777777" w:rsidR="00E530D8" w:rsidRDefault="00E530D8" w:rsidP="00FB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B138" w14:textId="5895244D" w:rsidR="00FB138E" w:rsidRDefault="00FB138E">
    <w:pPr>
      <w:pStyle w:val="Cabealho"/>
    </w:pPr>
    <w:r>
      <w:rPr>
        <w:noProof/>
        <w:color w:val="000000" w:themeColor="text1"/>
        <w:sz w:val="40"/>
        <w:szCs w:val="40"/>
      </w:rPr>
      <w:drawing>
        <wp:anchor distT="0" distB="0" distL="114300" distR="114300" simplePos="0" relativeHeight="251659264" behindDoc="1" locked="0" layoutInCell="1" allowOverlap="1" wp14:anchorId="6C9E794F" wp14:editId="1D1DECDB">
          <wp:simplePos x="0" y="0"/>
          <wp:positionH relativeFrom="column">
            <wp:posOffset>2076450</wp:posOffset>
          </wp:positionH>
          <wp:positionV relativeFrom="paragraph">
            <wp:posOffset>-162560</wp:posOffset>
          </wp:positionV>
          <wp:extent cx="971550" cy="1053465"/>
          <wp:effectExtent l="0" t="0" r="0" b="0"/>
          <wp:wrapNone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64"/>
    <w:rsid w:val="002A40DF"/>
    <w:rsid w:val="002C3D6C"/>
    <w:rsid w:val="002D1B21"/>
    <w:rsid w:val="00372825"/>
    <w:rsid w:val="003E5272"/>
    <w:rsid w:val="00673197"/>
    <w:rsid w:val="00727B64"/>
    <w:rsid w:val="00940CD5"/>
    <w:rsid w:val="00942304"/>
    <w:rsid w:val="00954F98"/>
    <w:rsid w:val="00B53E9B"/>
    <w:rsid w:val="00B94B07"/>
    <w:rsid w:val="00BC459B"/>
    <w:rsid w:val="00E530D8"/>
    <w:rsid w:val="00FB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C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64"/>
    <w:pPr>
      <w:spacing w:after="199" w:line="271" w:lineRule="auto"/>
      <w:ind w:left="137" w:right="22" w:firstLine="4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C3D6C"/>
    <w:pPr>
      <w:spacing w:after="0" w:line="240" w:lineRule="auto"/>
      <w:ind w:left="137" w:right="22" w:firstLine="4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1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138E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1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138E"/>
    <w:rPr>
      <w:rFonts w:ascii="Calibri" w:eastAsia="Calibri" w:hAnsi="Calibri" w:cs="Calibri"/>
      <w:color w:val="000000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B07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64"/>
    <w:pPr>
      <w:spacing w:after="199" w:line="271" w:lineRule="auto"/>
      <w:ind w:left="137" w:right="22" w:firstLine="4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C3D6C"/>
    <w:pPr>
      <w:spacing w:after="0" w:line="240" w:lineRule="auto"/>
      <w:ind w:left="137" w:right="22" w:firstLine="4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1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138E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1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138E"/>
    <w:rPr>
      <w:rFonts w:ascii="Calibri" w:eastAsia="Calibri" w:hAnsi="Calibri" w:cs="Calibri"/>
      <w:color w:val="000000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B07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Constantino</dc:creator>
  <cp:keywords/>
  <dc:description/>
  <cp:lastModifiedBy>Educação</cp:lastModifiedBy>
  <cp:revision>8</cp:revision>
  <dcterms:created xsi:type="dcterms:W3CDTF">2021-12-30T01:13:00Z</dcterms:created>
  <dcterms:modified xsi:type="dcterms:W3CDTF">2021-12-30T10:38:00Z</dcterms:modified>
</cp:coreProperties>
</file>